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8" w:rsidRDefault="00A739E8"/>
    <w:p w:rsidR="00A739E8" w:rsidRDefault="00A739E8"/>
    <w:p w:rsidR="00FE7AEC" w:rsidRDefault="00053285">
      <w:r w:rsidRPr="00053285">
        <w:rPr>
          <w:color w:val="auto"/>
          <w:kern w:val="0"/>
          <w:sz w:val="24"/>
          <w:szCs w:val="24"/>
        </w:rPr>
        <w:pict>
          <v:group id="_x0000_s1027" style="position:absolute;margin-left:-43.8pt;margin-top:-22.5pt;width:525.25pt;height:105.25pt;z-index:251660288" coordorigin="106848480,105318149" coordsize="6670590,1336500">
            <v:rect id="_x0000_s1028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9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4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FE7AEC" w:rsidRDefault="00FE7AEC" w:rsidP="00FE7AEC"/>
    <w:p w:rsidR="00F12EA0" w:rsidRPr="00FE7AEC" w:rsidRDefault="00FE7AEC" w:rsidP="00FE7AEC">
      <w:pPr>
        <w:tabs>
          <w:tab w:val="left" w:pos="6615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797560</wp:posOffset>
            </wp:positionV>
            <wp:extent cx="390525" cy="314325"/>
            <wp:effectExtent l="0" t="0" r="9525" b="0"/>
            <wp:wrapNone/>
            <wp:docPr id="3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53285" w:rsidRPr="00053285">
        <w:rPr>
          <w:color w:val="auto"/>
          <w:kern w:val="0"/>
          <w:sz w:val="24"/>
          <w:szCs w:val="24"/>
        </w:rPr>
        <w:pict>
          <v:rect id="_x0000_s1026" style="position:absolute;margin-left:-43.8pt;margin-top:78.55pt;width:525.25pt;height:612.95pt;z-index:251658240;visibility:visible;mso-wrap-edited:f;mso-wrap-distance-left:2.88pt;mso-wrap-distance-top:2.88pt;mso-wrap-distance-right:2.88pt;mso-wrap-distance-bottom:2.88pt;mso-position-horizontal-relative:text;mso-position-vertical-relative:text" filled="f" strokecolor="white" strokeweight="4pt" insetpen="t" o:cliptowrap="t">
            <v:stroke color2="#366">
              <o:left v:ext="view" color="#366" weight="4pt" joinstyle="miter" insetpen="t"/>
              <o:top v:ext="view" color="#366" weight="4pt" joinstyle="miter" insetpen="t"/>
              <o:right v:ext="view" color="#366" weight="4pt" joinstyle="miter" insetpen="t"/>
              <o:bottom v:ext="view" color="#366" weight="4pt" joinstyle="miter" insetpen="t"/>
              <o:column v:ext="view" color="black [0]"/>
            </v:stroke>
            <v:shadow color="#ccc"/>
            <v:path o:extrusionok="f"/>
            <o:lock v:ext="edit" shapetype="t"/>
            <v:textbox style="mso-column-margin:2.85pt" inset="2.88pt,2.88pt,2.88pt,2.88pt">
              <w:txbxContent>
                <w:p w:rsidR="00FE7AEC" w:rsidRDefault="00FE7AEC" w:rsidP="00FE7AEC">
                  <w:pPr>
                    <w:widowControl w:val="0"/>
                  </w:pPr>
                  <w:r>
                    <w:t xml:space="preserve">                      </w:t>
                  </w:r>
                </w:p>
                <w:p w:rsidR="00FE7AEC" w:rsidRDefault="00FE7AEC" w:rsidP="00FE7AEC">
                  <w:pPr>
                    <w:widowControl w:val="0"/>
                  </w:pPr>
                  <w:r>
                    <w:t> </w:t>
                  </w:r>
                </w:p>
                <w:p w:rsidR="00FE7AEC" w:rsidRDefault="00FE7AEC" w:rsidP="00FE7AEC">
                  <w:pPr>
                    <w:widowControl w:val="0"/>
                  </w:pPr>
                  <w:r>
                    <w:t> </w:t>
                  </w:r>
                </w:p>
                <w:p w:rsidR="00FE7AEC" w:rsidRDefault="00FE7AEC" w:rsidP="00FE7AEC">
                  <w:pPr>
                    <w:widowControl w:val="0"/>
                  </w:pPr>
                  <w:r>
                    <w:t> </w:t>
                  </w:r>
                </w:p>
                <w:p w:rsidR="00FE7AEC" w:rsidRPr="00FE7AEC" w:rsidRDefault="00FE7AEC" w:rsidP="00FE7AEC">
                  <w:pPr>
                    <w:widowControl w:val="0"/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 xml:space="preserve">           </w:t>
                  </w:r>
                  <w:r w:rsidRPr="00FE7AEC">
                    <w:rPr>
                      <w:rFonts w:ascii="Georgia" w:hAnsi="Georgia"/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rFonts w:ascii="Georgia" w:hAnsi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  <w:t>КОЧЕРГИНСКИЙ</w:t>
                  </w:r>
                  <w:r w:rsidRPr="00FE7AEC">
                    <w:rPr>
                      <w:rFonts w:ascii="Georgia" w:hAnsi="Georg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  <w:t xml:space="preserve"> ВЕСТНИК</w:t>
                  </w:r>
                  <w:r w:rsidRPr="00FE7AEC"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  <w:t>»</w:t>
                  </w:r>
                </w:p>
                <w:p w:rsidR="00FE7AEC" w:rsidRPr="00FE7AEC" w:rsidRDefault="00FE7AEC" w:rsidP="00FE7AEC">
                  <w:pPr>
                    <w:widowControl w:val="0"/>
                    <w:rPr>
                      <w:rFonts w:ascii="Georgia" w:hAnsi="Georgia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bCs/>
                      <w:sz w:val="56"/>
                      <w:szCs w:val="56"/>
                      <w:lang w:val="en-US"/>
                    </w:rPr>
                    <w:t> </w:t>
                  </w:r>
                </w:p>
                <w:p w:rsidR="00FE7AEC" w:rsidRPr="0065572E" w:rsidRDefault="00FE7AEC" w:rsidP="00FE7AEC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FE7AEC">
                    <w:rPr>
                      <w:rFonts w:ascii="Georgia" w:hAnsi="Georgia"/>
                      <w:b/>
                      <w:bCs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572E">
                    <w:rPr>
                      <w:sz w:val="28"/>
                      <w:szCs w:val="28"/>
                    </w:rPr>
                    <w:t xml:space="preserve">ГАЗЕТА </w:t>
                  </w:r>
                  <w:r w:rsidR="0065572E" w:rsidRPr="0065572E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№ 3</w:t>
                  </w:r>
                  <w:r w:rsidR="002A46C5">
                    <w:rPr>
                      <w:sz w:val="28"/>
                      <w:szCs w:val="28"/>
                    </w:rPr>
                    <w:t>4</w:t>
                  </w:r>
                </w:p>
                <w:p w:rsidR="00FE7AEC" w:rsidRPr="0065572E" w:rsidRDefault="00FE7AEC" w:rsidP="00FE7AEC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65572E">
                    <w:rPr>
                      <w:sz w:val="28"/>
                      <w:szCs w:val="28"/>
                    </w:rPr>
                    <w:t xml:space="preserve">          РАСПРОСТРАНЯЕТСЯ</w:t>
                  </w:r>
                  <w:r w:rsidR="0065572E" w:rsidRPr="0065572E">
                    <w:rPr>
                      <w:sz w:val="28"/>
                      <w:szCs w:val="28"/>
                    </w:rPr>
                    <w:t xml:space="preserve">                                                                  2 декабря</w:t>
                  </w:r>
                </w:p>
                <w:p w:rsidR="00FE7AEC" w:rsidRPr="0065572E" w:rsidRDefault="00FE7AEC" w:rsidP="00FE7AEC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65572E">
                    <w:rPr>
                      <w:sz w:val="28"/>
                      <w:szCs w:val="28"/>
                    </w:rPr>
                    <w:t xml:space="preserve">          БЕСПЛАТНО</w:t>
                  </w:r>
                  <w:r w:rsidR="0065572E" w:rsidRPr="0065572E">
                    <w:rPr>
                      <w:sz w:val="28"/>
                      <w:szCs w:val="28"/>
                    </w:rPr>
                    <w:t xml:space="preserve">                                                                                    2015года</w:t>
                  </w:r>
                </w:p>
                <w:p w:rsidR="00FE7AEC" w:rsidRPr="0065572E" w:rsidRDefault="00FE7AEC" w:rsidP="0065572E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65572E">
                    <w:rPr>
                      <w:sz w:val="28"/>
                      <w:szCs w:val="28"/>
                    </w:rPr>
                    <w:t xml:space="preserve">                                                                </w:t>
                  </w:r>
                </w:p>
                <w:p w:rsidR="00FE7AEC" w:rsidRDefault="00FE7AEC" w:rsidP="00FE7AEC">
                  <w:pPr>
                    <w:widowControl w:val="0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FE7AEC" w:rsidRPr="00F53AA0" w:rsidRDefault="00FE7AEC" w:rsidP="00FE7AEC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53AA0">
                    <w:rPr>
                      <w:b/>
                      <w:bCs/>
                      <w:sz w:val="28"/>
                      <w:szCs w:val="28"/>
                    </w:rPr>
                    <w:t xml:space="preserve">ОФИЦИАЛЬНОЕ ИЗДАНИЕ ОРГАНА МЕСТНОГО </w:t>
                  </w:r>
                </w:p>
                <w:p w:rsidR="00FE7AEC" w:rsidRPr="00F53AA0" w:rsidRDefault="00FE7AEC" w:rsidP="00FE7AEC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53AA0">
                    <w:rPr>
                      <w:b/>
                      <w:bCs/>
                      <w:sz w:val="28"/>
                      <w:szCs w:val="28"/>
                    </w:rPr>
                    <w:t xml:space="preserve">САМОУПРАВЛЕНИЯ КОЧЕРГИНСКОГО СЕЛЬСОВЕТА </w:t>
                  </w:r>
                </w:p>
                <w:p w:rsidR="00FE7AEC" w:rsidRDefault="00FE7AEC" w:rsidP="00FE7AEC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53AA0">
                    <w:rPr>
                      <w:b/>
                      <w:bCs/>
                      <w:sz w:val="28"/>
                      <w:szCs w:val="28"/>
                    </w:rPr>
                    <w:t>КОЧЕРГИНСКИЙ СЕЛЬСКИЙ СОВЕТ ДЕПУТАТОВ</w:t>
                  </w:r>
                </w:p>
                <w:p w:rsidR="00FE7AEC" w:rsidRDefault="00FE7AEC" w:rsidP="00FE7AEC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 </w:t>
                  </w:r>
                </w:p>
                <w:p w:rsidR="00FE7AEC" w:rsidRDefault="00FE7AEC" w:rsidP="00FE7AEC">
                  <w:pPr>
                    <w:widowControl w:val="0"/>
                    <w:tabs>
                      <w:tab w:val="left" w:pos="4535"/>
                    </w:tabs>
                    <w:ind w:left="54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Pr="00F53AA0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                   </w:t>
                  </w:r>
                  <w:r w:rsidRPr="00F53AA0">
                    <w:rPr>
                      <w:b/>
                      <w:bCs/>
                      <w:sz w:val="36"/>
                      <w:szCs w:val="36"/>
                    </w:rPr>
                    <w:t>ПАМЯТКА</w:t>
                  </w:r>
                </w:p>
                <w:p w:rsidR="00F53AA0" w:rsidRDefault="00F53AA0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Населению о правилах поведения на льду</w:t>
                  </w:r>
                </w:p>
                <w:p w:rsidR="00F53AA0" w:rsidRPr="0065572E" w:rsidRDefault="00F53AA0" w:rsidP="0065572E">
                  <w:pPr>
                    <w:widowControl w:val="0"/>
                    <w:tabs>
                      <w:tab w:val="left" w:pos="4535"/>
                    </w:tabs>
                    <w:ind w:left="892"/>
                    <w:rPr>
                      <w:bCs/>
                      <w:sz w:val="24"/>
                      <w:szCs w:val="24"/>
                    </w:rPr>
                  </w:pPr>
                  <w:r w:rsidRPr="0065572E">
                    <w:rPr>
                      <w:bCs/>
                      <w:sz w:val="24"/>
                      <w:szCs w:val="24"/>
                    </w:rPr>
                    <w:t>Не соблюдение правил безопасности на водных объектах в осенне-зимний период часто становится причиной гибели и травматизма людей.</w:t>
                  </w:r>
                </w:p>
                <w:p w:rsidR="00F53AA0" w:rsidRPr="0065572E" w:rsidRDefault="0065572E" w:rsidP="0065572E">
                  <w:pPr>
                    <w:widowControl w:val="0"/>
                    <w:tabs>
                      <w:tab w:val="left" w:pos="4535"/>
                    </w:tabs>
                    <w:ind w:left="89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="00F53AA0" w:rsidRPr="0065572E">
                    <w:rPr>
                      <w:bCs/>
                      <w:sz w:val="24"/>
                      <w:szCs w:val="24"/>
                    </w:rPr>
                    <w:t>о наступления устойчивых морозов</w:t>
                  </w:r>
                  <w:r>
                    <w:rPr>
                      <w:bCs/>
                      <w:sz w:val="24"/>
                      <w:szCs w:val="24"/>
                    </w:rPr>
                    <w:t xml:space="preserve"> лед</w:t>
                  </w:r>
                  <w:r w:rsidR="00F53AA0" w:rsidRPr="0065572E">
                    <w:rPr>
                      <w:bCs/>
                      <w:sz w:val="24"/>
                      <w:szCs w:val="24"/>
                    </w:rPr>
                    <w:t xml:space="preserve"> непрочен. Скрепленный вечерним и ночным холодом, он еще способен выдерживать  минимальную нагрузку. Но в дневные часы лед быстро нагревается от просачивающейся через него талой воды. В результате чего становится пористым и очень слабым, хотя и сохраняет достаточную толщину.</w:t>
                  </w:r>
                </w:p>
                <w:p w:rsidR="00F53AA0" w:rsidRPr="0065572E" w:rsidRDefault="00F53AA0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/>
                      <w:bCs/>
                      <w:sz w:val="24"/>
                      <w:szCs w:val="24"/>
                    </w:rPr>
                  </w:pPr>
                  <w:r w:rsidRPr="0065572E">
                    <w:rPr>
                      <w:b/>
                      <w:bCs/>
                      <w:sz w:val="24"/>
                      <w:szCs w:val="24"/>
                    </w:rPr>
                    <w:t>Правила поведения на льду.</w:t>
                  </w:r>
                </w:p>
                <w:p w:rsidR="00F53AA0" w:rsidRPr="0065572E" w:rsidRDefault="00F53AA0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  <w:r w:rsidRPr="0065572E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65572E">
                    <w:rPr>
                      <w:bCs/>
                      <w:sz w:val="24"/>
                      <w:szCs w:val="24"/>
                    </w:rPr>
                    <w:t xml:space="preserve">Ни в коем случае нельзя </w:t>
                  </w:r>
                  <w:r w:rsidR="0065572E" w:rsidRPr="0065572E">
                    <w:rPr>
                      <w:bCs/>
                      <w:sz w:val="24"/>
                      <w:szCs w:val="24"/>
                    </w:rPr>
                    <w:t>выходить на лед в темное время суток и при плохой видимости (туман, снегопад).</w:t>
                  </w:r>
                </w:p>
                <w:p w:rsidR="0065572E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  <w:r w:rsidRPr="0065572E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65572E">
                    <w:rPr>
                      <w:bCs/>
                      <w:sz w:val="24"/>
                      <w:szCs w:val="24"/>
                    </w:rPr>
                    <w:t xml:space="preserve"> Помните, что места для перехода и организованного отдыха специально обозначены и постоянно контролируются, ведется наблюдение за прочностью льда</w:t>
                  </w:r>
                  <w:r>
                    <w:rPr>
                      <w:bCs/>
                      <w:sz w:val="24"/>
                      <w:szCs w:val="24"/>
                    </w:rPr>
                    <w:t>, в случае опасности переход по люду закрывается.</w:t>
                  </w:r>
                </w:p>
                <w:p w:rsidR="0065572E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 Безопаснее выходить на берег, где лед виден и не покрыт снегом.</w:t>
                  </w:r>
                </w:p>
                <w:p w:rsidR="0065572E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При вынужденном переходе водоема безопаснее придерживаться проторенных троп или по проложенной лыжне, или пользоваться ледовыми переправами. Если таковых нет, перед тем как спуститься на лед, осмотритесь и наметьте предстоящий маршрут.</w:t>
                  </w:r>
                </w:p>
                <w:p w:rsidR="0065572E" w:rsidRDefault="00194F8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 Замерзший водоем лучше всего перех</w:t>
                  </w:r>
                  <w:r w:rsidR="009822F2">
                    <w:rPr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bCs/>
                      <w:sz w:val="24"/>
                      <w:szCs w:val="24"/>
                    </w:rPr>
                    <w:t>дить на лыжах, при этом: крепления лыж должны быть расстегнуты, чтобы при необходимости их можно было быстро сбросить; лыжные палки держите в руках, не накидывая на кисти рук.</w:t>
                  </w:r>
                </w:p>
                <w:p w:rsidR="0065572E" w:rsidRPr="0065572E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4"/>
                      <w:szCs w:val="24"/>
                    </w:rPr>
                  </w:pPr>
                </w:p>
                <w:p w:rsidR="0065572E" w:rsidRPr="00F53AA0" w:rsidRDefault="0065572E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53AA0" w:rsidRPr="00F53AA0" w:rsidRDefault="00F53AA0" w:rsidP="00FE7AEC">
                  <w:pPr>
                    <w:widowControl w:val="0"/>
                    <w:tabs>
                      <w:tab w:val="left" w:pos="4535"/>
                    </w:tabs>
                    <w:ind w:left="892" w:firstLine="20"/>
                    <w:rPr>
                      <w:bCs/>
                      <w:sz w:val="28"/>
                      <w:szCs w:val="28"/>
                    </w:rPr>
                  </w:pPr>
                </w:p>
                <w:p w:rsidR="00FE7AEC" w:rsidRDefault="00FE7AEC" w:rsidP="00FE7AEC">
                  <w:pPr>
                    <w:ind w:firstLine="709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FE7AEC" w:rsidRDefault="00FE7AEC" w:rsidP="00FE7AEC">
                  <w:pPr>
                    <w:ind w:firstLine="709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FE7AEC" w:rsidRDefault="00FE7AEC" w:rsidP="00FE7AEC">
                  <w:pPr>
                    <w:ind w:firstLine="709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FE7AEC" w:rsidRDefault="00FE7AEC" w:rsidP="00FE7AE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FE7AEC" w:rsidRDefault="00FE7AEC" w:rsidP="00FE7AEC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FE7AEC" w:rsidRDefault="00FE7AEC" w:rsidP="00FE7AEC">
                  <w:pPr>
                    <w:jc w:val="both"/>
                  </w:pPr>
                  <w:r>
                    <w:t> </w:t>
                  </w:r>
                </w:p>
                <w:tbl>
                  <w:tblPr>
                    <w:tblW w:w="97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"/>
                    <w:gridCol w:w="2463"/>
                    <w:gridCol w:w="9946"/>
                    <w:gridCol w:w="2408"/>
                  </w:tblGrid>
                  <w:tr w:rsidR="00FE7AEC">
                    <w:trPr>
                      <w:trHeight w:val="24594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  <w:p w:rsidR="00FE7AEC" w:rsidRDefault="00FE7AEC">
                        <w:pPr>
                          <w:widowControl w:val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97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54"/>
                          <w:gridCol w:w="3459"/>
                          <w:gridCol w:w="1711"/>
                          <w:gridCol w:w="2486"/>
                        </w:tblGrid>
                        <w:tr w:rsidR="00FE7AEC">
                          <w:trPr>
                            <w:trHeight w:val="858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Наименование мероприятий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ind w:left="324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Срок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исполнен.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ind w:right="347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Ответственный исполнитель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ind w:right="347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ind w:right="347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E7AEC">
                          <w:trPr>
                            <w:trHeight w:val="377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E7AEC">
                          <w:trPr>
                            <w:trHeight w:val="2090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до 01.11.2014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администрация сельсовета, специалист соцзащиты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E7AEC">
                          <w:trPr>
                            <w:trHeight w:val="1055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Организовать постоянную публикацию в печатном издании </w:t>
                              </w:r>
                              <w:r w:rsidRPr="00FE7AEC">
                                <w:rPr>
                                  <w:sz w:val="18"/>
                                  <w:szCs w:val="18"/>
                                </w:rPr>
                                <w:t>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Кочергинский вестник</w:t>
                              </w:r>
                              <w:r w:rsidRPr="00FE7AEC">
                                <w:rPr>
                                  <w:sz w:val="18"/>
                                  <w:szCs w:val="18"/>
                                </w:rPr>
                                <w:t xml:space="preserve">»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материалов о соблюдении мер пожарной безопасности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весь период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заместитель главы администрации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FE7AEC">
                          <w:trPr>
                            <w:trHeight w:val="641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Силами общественных инструкторов провести проверки противопожарного состояния жилых домов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до 01.11.2014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Общественные инструктора</w:t>
                              </w:r>
                            </w:p>
                          </w:tc>
                        </w:tr>
                        <w:tr w:rsidR="00FE7AEC">
                          <w:trPr>
                            <w:trHeight w:val="848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Совместно с участковым инспектором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и специалистом Управления соцзащиты провести проверки мест проживания неблагополучных семей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до 15.11.2014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участковый инспектор,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специалист Управления  соцзащиты, администрация сельсовета</w:t>
                              </w:r>
                            </w:p>
                          </w:tc>
                        </w:tr>
                        <w:tr w:rsidR="00FE7AEC">
                          <w:trPr>
                            <w:trHeight w:val="1262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до 01.12.2014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глава сельсовета,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заместитель главы администрации</w:t>
                              </w:r>
                            </w:p>
                          </w:tc>
                        </w:tr>
                        <w:tr w:rsidR="00FE7AEC">
                          <w:trPr>
                            <w:trHeight w:val="641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Обеспечить содержание в исправном состоянии дорог на территории администрации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   20.09.2014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 01.03.2015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глава сельсовета</w:t>
                              </w:r>
                            </w:p>
                          </w:tc>
                        </w:tr>
                        <w:tr w:rsidR="00FE7AEC">
                          <w:trPr>
                            <w:trHeight w:val="1469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P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 заседаниях комиссий по предупреждению и ликвидации чрезвычайных ситуаций и обеспечению пожарной безопасности рассмотреть вопросы </w:t>
                              </w:r>
                              <w:r w:rsidRPr="00FE7AEC">
                                <w:rPr>
                                  <w:sz w:val="18"/>
                                  <w:szCs w:val="18"/>
                                </w:rPr>
                                <w:t>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 мерах по предупреждению и снижению материальных потерь от пожаров на подведомственной территории</w:t>
                              </w:r>
                              <w:r w:rsidRPr="00FE7AEC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до 01.11.2014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комиссия по предупреждению и</w:t>
                              </w:r>
                            </w:p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 ликвидации  ЧС</w:t>
                              </w:r>
                            </w:p>
                          </w:tc>
                        </w:tr>
                        <w:tr w:rsidR="00FE7AEC">
                          <w:trPr>
                            <w:trHeight w:val="2100"/>
                          </w:trPr>
                          <w:tc>
                            <w:tcPr>
                              <w:tcW w:w="20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предупреждению и ликвидации ЧС   и обеспечению пожарной безопасности руководителей учреждений, не выполняющих установленные противопожарные требования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  <w:jc w:val="both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март 2015</w:t>
                              </w:r>
                            </w:p>
                          </w:tc>
                          <w:tc>
                            <w:tcPr>
                              <w:tcW w:w="24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E7AEC" w:rsidRDefault="00FE7AEC">
                              <w:pPr>
                                <w:widowControl w:val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комиссия  по ЧС и ПБ</w:t>
                              </w:r>
                            </w:p>
                          </w:tc>
                        </w:tr>
                      </w:tbl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spacing w:after="200" w:line="273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ind w:left="324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Срок</w:t>
                        </w:r>
                      </w:p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исполнен.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ind w:right="347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Ответственный исполнитель</w:t>
                        </w:r>
                      </w:p>
                      <w:p w:rsidR="00FE7AEC" w:rsidRDefault="00FE7AEC">
                        <w:pPr>
                          <w:widowControl w:val="0"/>
                          <w:ind w:right="347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ind w:right="347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E7AEC">
                    <w:trPr>
                      <w:trHeight w:val="377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E7AEC">
                    <w:trPr>
                      <w:trHeight w:val="4850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до 01.11.2014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сельсовета, специалист соцзащиты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E7AEC">
                    <w:trPr>
                      <w:trHeight w:val="1952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Организовать постоянную публикацию в печатном издании </w:t>
                        </w:r>
                        <w:r w:rsidRPr="00FE7AEC">
                          <w:rPr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</w:rPr>
                          <w:t>Кочергинский вестник</w:t>
                        </w:r>
                        <w:r w:rsidRPr="00FE7AEC"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  <w:r>
                          <w:rPr>
                            <w:sz w:val="28"/>
                            <w:szCs w:val="28"/>
                          </w:rPr>
                          <w:t>материалов о соблюдении мер пожарной безопасности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весь период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 главы администрации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E7AEC">
                    <w:trPr>
                      <w:trHeight w:val="1308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Силами общественных инструкторов провести проверки противопожарного состояния жилых домов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до 01.11.2014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Общественные инструктора</w:t>
                        </w:r>
                      </w:p>
                    </w:tc>
                  </w:tr>
                  <w:tr w:rsidR="00FE7AEC">
                    <w:trPr>
                      <w:trHeight w:val="2274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Совместно с участковым инспектором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и специалистом Управления соцзащиты провести проверки мест проживания неблагополучных семей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до 15.11.2014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участковый инспектор,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специалист Управления  соцзащиты, администрация сельсовета</w:t>
                        </w:r>
                      </w:p>
                    </w:tc>
                  </w:tr>
                  <w:tr w:rsidR="00FE7AEC">
                    <w:trPr>
                      <w:trHeight w:val="3240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до 01.12.2014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сельсовета,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 главы администрации</w:t>
                        </w:r>
                      </w:p>
                    </w:tc>
                  </w:tr>
                  <w:tr w:rsidR="00FE7AEC">
                    <w:trPr>
                      <w:trHeight w:val="1308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Обеспечить содержание в исправном состоянии дорог на территории администрации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  20.09.2014</w:t>
                        </w:r>
                      </w:p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по 01.03.2015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глава сельсовета</w:t>
                        </w:r>
                      </w:p>
                    </w:tc>
                  </w:tr>
                  <w:tr w:rsidR="00FE7AEC">
                    <w:trPr>
                      <w:trHeight w:val="3562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P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 заседаниях комиссий по предупреждению и ликвидации чрезвычайных ситуаций и обеспечению пожарной безопасности рассмотреть вопросы </w:t>
                        </w:r>
                        <w:r w:rsidRPr="00FE7AEC">
                          <w:rPr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</w:rPr>
                          <w:t>О мерах по предупреждению и снижению материальных потерь от пожаров на подведомственной территории</w:t>
                        </w:r>
                        <w:r w:rsidRPr="00FE7AEC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до 01.11.2014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комиссия по предупреждению и</w:t>
                        </w:r>
                      </w:p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и ликвидации  ЧС</w:t>
                        </w:r>
                      </w:p>
                    </w:tc>
                  </w:tr>
                  <w:tr w:rsidR="00FE7AEC">
                    <w:trPr>
                      <w:trHeight w:val="4860"/>
                    </w:trPr>
                    <w:tc>
                      <w:tcPr>
                        <w:tcW w:w="20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предупреждению и ликвидации ЧС   и обеспечению пожарной безопасности руководителей учреждений, не выполняющих установленные противопожарные требования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март 2015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7AEC" w:rsidRDefault="00FE7AEC">
                        <w:pPr>
                          <w:widowControl w:val="0"/>
                        </w:pPr>
                        <w:r>
                          <w:rPr>
                            <w:sz w:val="28"/>
                            <w:szCs w:val="28"/>
                          </w:rPr>
                          <w:t>комиссия  по ЧС и ПБ</w:t>
                        </w:r>
                      </w:p>
                    </w:tc>
                  </w:tr>
                </w:tbl>
                <w:p w:rsidR="00FE7AEC" w:rsidRDefault="00FE7AEC" w:rsidP="00FE7AEC">
                  <w:pPr>
                    <w:widowControl w:val="0"/>
                  </w:pP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</w:pPr>
                  <w: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</w:pPr>
                  <w:r>
                    <w:t> </w:t>
                  </w:r>
                </w:p>
                <w:p w:rsidR="00FE7AEC" w:rsidRDefault="00FE7AEC" w:rsidP="00FE7AEC">
                  <w:pPr>
                    <w:pStyle w:val="ConsTitl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</w:t>
                  </w:r>
                </w:p>
                <w:p w:rsidR="00FE7AEC" w:rsidRDefault="00FE7AEC" w:rsidP="00FE7AEC">
                  <w:pPr>
                    <w:pStyle w:val="ConsTitl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 </w:t>
                  </w:r>
                </w:p>
                <w:p w:rsidR="00FE7AEC" w:rsidRDefault="00FE7AEC" w:rsidP="00FE7AEC">
                  <w:pPr>
                    <w:pStyle w:val="ConsTitl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 </w:t>
                  </w:r>
                </w:p>
                <w:p w:rsidR="00FE7AEC" w:rsidRDefault="00FE7AEC" w:rsidP="00FE7AEC">
                  <w:pPr>
                    <w:pStyle w:val="ConsTitl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 </w:t>
                  </w:r>
                </w:p>
                <w:p w:rsidR="00FE7AEC" w:rsidRDefault="00FE7AEC" w:rsidP="00FE7AEC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               </w:t>
                  </w:r>
                </w:p>
              </w:txbxContent>
            </v:textbox>
          </v:rect>
        </w:pict>
      </w:r>
      <w:r>
        <w:tab/>
      </w:r>
    </w:p>
    <w:sectPr w:rsidR="00F12EA0" w:rsidRPr="00FE7AEC" w:rsidSect="00FE7A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EC"/>
    <w:rsid w:val="00053285"/>
    <w:rsid w:val="00093C14"/>
    <w:rsid w:val="000E66AE"/>
    <w:rsid w:val="00194F8E"/>
    <w:rsid w:val="001F1981"/>
    <w:rsid w:val="002A46C5"/>
    <w:rsid w:val="00366046"/>
    <w:rsid w:val="00446210"/>
    <w:rsid w:val="004E34D1"/>
    <w:rsid w:val="0065572E"/>
    <w:rsid w:val="00722A08"/>
    <w:rsid w:val="008B564D"/>
    <w:rsid w:val="008B74D9"/>
    <w:rsid w:val="009822F2"/>
    <w:rsid w:val="009C06BB"/>
    <w:rsid w:val="00A1277A"/>
    <w:rsid w:val="00A739E8"/>
    <w:rsid w:val="00BE5F9C"/>
    <w:rsid w:val="00E512AD"/>
    <w:rsid w:val="00F12EA0"/>
    <w:rsid w:val="00F53AA0"/>
    <w:rsid w:val="00FA0802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7AEC"/>
    <w:pPr>
      <w:spacing w:after="0" w:line="240" w:lineRule="auto"/>
      <w:ind w:right="19772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2015-12-10T01:25:00Z</cp:lastPrinted>
  <dcterms:created xsi:type="dcterms:W3CDTF">2015-11-30T00:53:00Z</dcterms:created>
  <dcterms:modified xsi:type="dcterms:W3CDTF">2015-12-10T01:25:00Z</dcterms:modified>
</cp:coreProperties>
</file>