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E9" w:rsidRDefault="00B769E9" w:rsidP="00B769E9">
      <w:r>
        <w:rPr>
          <w:noProof/>
        </w:rPr>
        <w:pict>
          <v:group id="_x0000_s1026" style="position:absolute;margin-left:-43.8pt;margin-top:-22.5pt;width:525.25pt;height:105.25pt;z-index:251660288" coordorigin="106848480,105318149" coordsize="6670590,1336500">
            <v:rect id="_x0000_s1027" style="position:absolute;left:106848480;top:105318149;width:6670590;height:13365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8480;top:105318149;width:6670590;height:1336500;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92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08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24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40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56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72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88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04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19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35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51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67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83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99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15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31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47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63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78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94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10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26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42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58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74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B769E9" w:rsidRPr="00FE0DDC" w:rsidRDefault="00B769E9" w:rsidP="00B769E9"/>
    <w:p w:rsidR="00B769E9" w:rsidRPr="00FE0DDC" w:rsidRDefault="00B769E9" w:rsidP="00B769E9"/>
    <w:p w:rsidR="00B769E9" w:rsidRPr="00FE0DDC" w:rsidRDefault="00B769E9" w:rsidP="00B769E9"/>
    <w:p w:rsidR="00B769E9" w:rsidRDefault="00B769E9" w:rsidP="00B769E9"/>
    <w:p w:rsidR="00B769E9" w:rsidRDefault="00B769E9" w:rsidP="00B769E9">
      <w:pPr>
        <w:tabs>
          <w:tab w:val="left" w:pos="3735"/>
        </w:tabs>
      </w:pPr>
      <w:r>
        <w:tab/>
      </w:r>
      <w:r w:rsidRPr="00FE0DDC">
        <w:rPr>
          <w:noProof/>
        </w:rPr>
        <w:drawing>
          <wp:anchor distT="36576" distB="36576" distL="36576" distR="36576" simplePos="0" relativeHeight="251661312" behindDoc="0" locked="0" layoutInCell="1" allowOverlap="1">
            <wp:simplePos x="0" y="0"/>
            <wp:positionH relativeFrom="column">
              <wp:posOffset>2453640</wp:posOffset>
            </wp:positionH>
            <wp:positionV relativeFrom="paragraph">
              <wp:posOffset>-297180</wp:posOffset>
            </wp:positionV>
            <wp:extent cx="390525" cy="314325"/>
            <wp:effectExtent l="0" t="0" r="9525" b="0"/>
            <wp:wrapNone/>
            <wp:docPr id="1"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4"/>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B769E9" w:rsidRDefault="00B769E9" w:rsidP="00B769E9"/>
    <w:p w:rsidR="00B769E9" w:rsidRPr="001C7183" w:rsidRDefault="00B769E9" w:rsidP="00B769E9">
      <w:pPr>
        <w:tabs>
          <w:tab w:val="left" w:pos="3945"/>
        </w:tabs>
      </w:pPr>
      <w:r w:rsidRPr="00FE7AEC">
        <w:rPr>
          <w:rFonts w:ascii="Georgia" w:hAnsi="Georgia"/>
          <w:b/>
          <w:bCs/>
          <w:sz w:val="52"/>
          <w:szCs w:val="52"/>
        </w:rPr>
        <w:t>«</w:t>
      </w:r>
      <w:r>
        <w:rPr>
          <w:rFonts w:ascii="Georgia" w:hAnsi="Georgia"/>
          <w:b/>
          <w:bCs/>
        </w:rPr>
        <w:t xml:space="preserve"> </w:t>
      </w:r>
      <w:r>
        <w:rPr>
          <w:rFonts w:ascii="Georgia" w:hAnsi="Georgia"/>
          <w:b/>
          <w:bCs/>
          <w:sz w:val="56"/>
          <w:szCs w:val="56"/>
        </w:rPr>
        <w:t>КОЧЕРГИНСКИЙ</w:t>
      </w:r>
      <w:r w:rsidRPr="00FE7AEC">
        <w:rPr>
          <w:rFonts w:ascii="Georgia" w:hAnsi="Georgia"/>
          <w:b/>
          <w:bCs/>
          <w:sz w:val="36"/>
          <w:szCs w:val="36"/>
        </w:rPr>
        <w:t xml:space="preserve"> </w:t>
      </w:r>
      <w:r>
        <w:rPr>
          <w:rFonts w:ascii="Georgia" w:hAnsi="Georgia"/>
          <w:b/>
          <w:bCs/>
          <w:sz w:val="56"/>
          <w:szCs w:val="56"/>
        </w:rPr>
        <w:t>ВЕСТНИК</w:t>
      </w:r>
      <w:r w:rsidRPr="00FE7AEC">
        <w:rPr>
          <w:rFonts w:ascii="Georgia" w:hAnsi="Georgia"/>
          <w:b/>
          <w:bCs/>
          <w:sz w:val="56"/>
          <w:szCs w:val="56"/>
        </w:rPr>
        <w:t>»</w:t>
      </w:r>
    </w:p>
    <w:p w:rsidR="00B769E9" w:rsidRDefault="00B769E9" w:rsidP="00B769E9">
      <w:pPr>
        <w:widowControl w:val="0"/>
        <w:spacing w:after="0"/>
        <w:rPr>
          <w:sz w:val="28"/>
          <w:szCs w:val="28"/>
        </w:rPr>
      </w:pPr>
      <w:r>
        <w:rPr>
          <w:sz w:val="28"/>
          <w:szCs w:val="28"/>
        </w:rPr>
        <w:t xml:space="preserve">           </w:t>
      </w:r>
    </w:p>
    <w:p w:rsidR="00B769E9" w:rsidRPr="0065572E" w:rsidRDefault="00B769E9" w:rsidP="00B769E9">
      <w:pPr>
        <w:widowControl w:val="0"/>
        <w:spacing w:after="0"/>
        <w:rPr>
          <w:sz w:val="28"/>
          <w:szCs w:val="28"/>
        </w:rPr>
      </w:pPr>
      <w:r>
        <w:rPr>
          <w:sz w:val="28"/>
          <w:szCs w:val="28"/>
        </w:rPr>
        <w:t xml:space="preserve">          </w:t>
      </w:r>
      <w:r w:rsidRPr="0065572E">
        <w:rPr>
          <w:sz w:val="28"/>
          <w:szCs w:val="28"/>
        </w:rPr>
        <w:t xml:space="preserve">ГАЗЕТА                                                                                            </w:t>
      </w:r>
      <w:r w:rsidRPr="001C7183">
        <w:rPr>
          <w:rFonts w:ascii="Times New Roman" w:hAnsi="Times New Roman" w:cs="Times New Roman"/>
          <w:b/>
          <w:sz w:val="36"/>
          <w:szCs w:val="36"/>
        </w:rPr>
        <w:t xml:space="preserve">№ </w:t>
      </w:r>
      <w:r>
        <w:rPr>
          <w:rFonts w:ascii="Times New Roman" w:hAnsi="Times New Roman" w:cs="Times New Roman"/>
          <w:b/>
          <w:sz w:val="36"/>
          <w:szCs w:val="36"/>
        </w:rPr>
        <w:t>59а</w:t>
      </w:r>
    </w:p>
    <w:p w:rsidR="00B769E9" w:rsidRPr="0065572E" w:rsidRDefault="00B769E9" w:rsidP="00B769E9">
      <w:pPr>
        <w:widowControl w:val="0"/>
        <w:rPr>
          <w:sz w:val="28"/>
          <w:szCs w:val="28"/>
        </w:rPr>
      </w:pPr>
      <w:r w:rsidRPr="0065572E">
        <w:rPr>
          <w:sz w:val="28"/>
          <w:szCs w:val="28"/>
        </w:rPr>
        <w:t xml:space="preserve">          РАСПРОСТРАНЯЕТСЯ                                                                  </w:t>
      </w:r>
      <w:r>
        <w:rPr>
          <w:sz w:val="28"/>
          <w:szCs w:val="28"/>
        </w:rPr>
        <w:t xml:space="preserve"> 22 октября</w:t>
      </w:r>
    </w:p>
    <w:p w:rsidR="00B769E9" w:rsidRDefault="00B769E9" w:rsidP="00B769E9">
      <w:r w:rsidRPr="0065572E">
        <w:rPr>
          <w:sz w:val="28"/>
          <w:szCs w:val="28"/>
        </w:rPr>
        <w:t xml:space="preserve">          БЕСПЛАТНО                                                    </w:t>
      </w:r>
      <w:r>
        <w:rPr>
          <w:sz w:val="28"/>
          <w:szCs w:val="28"/>
        </w:rPr>
        <w:t xml:space="preserve">                               </w:t>
      </w:r>
      <w:r w:rsidRPr="0065572E">
        <w:rPr>
          <w:sz w:val="28"/>
          <w:szCs w:val="28"/>
        </w:rPr>
        <w:t>201</w:t>
      </w:r>
      <w:r>
        <w:rPr>
          <w:sz w:val="28"/>
          <w:szCs w:val="28"/>
        </w:rPr>
        <w:t xml:space="preserve">8 </w:t>
      </w:r>
      <w:r w:rsidRPr="0065572E">
        <w:rPr>
          <w:sz w:val="28"/>
          <w:szCs w:val="28"/>
        </w:rPr>
        <w:t>года</w:t>
      </w:r>
    </w:p>
    <w:p w:rsidR="00B769E9" w:rsidRDefault="00B769E9" w:rsidP="00B769E9"/>
    <w:p w:rsidR="00B769E9" w:rsidRDefault="00B769E9" w:rsidP="00B769E9"/>
    <w:p w:rsidR="00B769E9" w:rsidRDefault="00B769E9" w:rsidP="00B769E9"/>
    <w:p w:rsidR="00B769E9" w:rsidRPr="001C7183" w:rsidRDefault="00B769E9" w:rsidP="00B769E9">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ОФИЦИАЛЬНОЕ ИЗДАНИЕ ОРГАНА МЕСТНОГО </w:t>
      </w:r>
    </w:p>
    <w:p w:rsidR="00B769E9" w:rsidRPr="001C7183" w:rsidRDefault="00B769E9" w:rsidP="00B769E9">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САМОУПРАВЛЕНИЯ КОЧЕРГИНСКОГО СЕЛЬСОВЕТА </w:t>
      </w:r>
    </w:p>
    <w:p w:rsidR="00B769E9" w:rsidRDefault="00B769E9" w:rsidP="00B769E9">
      <w:r>
        <w:rPr>
          <w:rFonts w:ascii="Times New Roman" w:hAnsi="Times New Roman" w:cs="Times New Roman"/>
          <w:b/>
          <w:bCs/>
          <w:sz w:val="28"/>
          <w:szCs w:val="28"/>
        </w:rPr>
        <w:t xml:space="preserve">               </w:t>
      </w:r>
      <w:r w:rsidRPr="001C7183">
        <w:rPr>
          <w:rFonts w:ascii="Times New Roman" w:hAnsi="Times New Roman" w:cs="Times New Roman"/>
          <w:b/>
          <w:bCs/>
          <w:sz w:val="28"/>
          <w:szCs w:val="28"/>
        </w:rPr>
        <w:t>КОЧЕРГИНСКИЙ СЕЛЬСКИЙ СОВЕТ ДЕПУТАТОВ</w:t>
      </w:r>
    </w:p>
    <w:p w:rsidR="00B769E9" w:rsidRDefault="00B769E9" w:rsidP="00B769E9"/>
    <w:p w:rsidR="00B769E9" w:rsidRDefault="00B769E9" w:rsidP="00B769E9">
      <w:pPr>
        <w:rPr>
          <w:rFonts w:ascii="Times New Roman" w:hAnsi="Times New Roman" w:cs="Times New Roman"/>
          <w:b/>
          <w:sz w:val="28"/>
          <w:szCs w:val="28"/>
        </w:rPr>
      </w:pPr>
    </w:p>
    <w:p w:rsidR="00B769E9" w:rsidRDefault="00B769E9" w:rsidP="00B769E9">
      <w:pPr>
        <w:rPr>
          <w:rFonts w:ascii="Times New Roman" w:hAnsi="Times New Roman" w:cs="Times New Roman"/>
          <w:b/>
          <w:sz w:val="28"/>
          <w:szCs w:val="28"/>
        </w:rPr>
      </w:pPr>
    </w:p>
    <w:p w:rsidR="00B769E9" w:rsidRPr="00C53262" w:rsidRDefault="00B769E9" w:rsidP="00B769E9">
      <w:pPr>
        <w:rPr>
          <w:rFonts w:ascii="Times New Roman" w:hAnsi="Times New Roman" w:cs="Times New Roman"/>
          <w:b/>
          <w:i/>
          <w:sz w:val="28"/>
          <w:szCs w:val="28"/>
        </w:rPr>
      </w:pPr>
    </w:p>
    <w:p w:rsidR="00B769E9" w:rsidRDefault="00B769E9" w:rsidP="00B769E9">
      <w:pPr>
        <w:shd w:val="clear" w:color="auto" w:fill="FFFFFF"/>
        <w:ind w:firstLine="709"/>
        <w:jc w:val="both"/>
        <w:rPr>
          <w:rFonts w:ascii="Times New Roman" w:hAnsi="Times New Roman" w:cs="Times New Roman"/>
          <w:b/>
          <w:i/>
        </w:rPr>
      </w:pPr>
    </w:p>
    <w:p w:rsidR="00B769E9" w:rsidRDefault="00B769E9" w:rsidP="00B769E9">
      <w:pPr>
        <w:shd w:val="clear" w:color="auto" w:fill="FFFFFF"/>
        <w:ind w:firstLine="709"/>
        <w:jc w:val="both"/>
        <w:rPr>
          <w:rFonts w:ascii="Times New Roman" w:hAnsi="Times New Roman" w:cs="Times New Roman"/>
          <w:b/>
          <w:i/>
        </w:rPr>
      </w:pPr>
    </w:p>
    <w:p w:rsidR="00B769E9" w:rsidRDefault="00B769E9" w:rsidP="00B769E9">
      <w:pPr>
        <w:shd w:val="clear" w:color="auto" w:fill="FFFFFF"/>
        <w:ind w:firstLine="709"/>
        <w:jc w:val="both"/>
        <w:rPr>
          <w:rFonts w:ascii="Times New Roman" w:hAnsi="Times New Roman" w:cs="Times New Roman"/>
          <w:b/>
          <w:i/>
        </w:rPr>
      </w:pPr>
    </w:p>
    <w:p w:rsidR="00B769E9" w:rsidRDefault="00B769E9" w:rsidP="00B769E9">
      <w:pPr>
        <w:shd w:val="clear" w:color="auto" w:fill="FFFFFF"/>
        <w:ind w:firstLine="709"/>
        <w:jc w:val="both"/>
        <w:rPr>
          <w:rFonts w:ascii="Times New Roman" w:hAnsi="Times New Roman" w:cs="Times New Roman"/>
          <w:b/>
          <w:i/>
        </w:rPr>
      </w:pPr>
    </w:p>
    <w:p w:rsidR="00B769E9" w:rsidRPr="008F335B" w:rsidRDefault="00B769E9" w:rsidP="00B769E9">
      <w:pPr>
        <w:shd w:val="clear" w:color="auto" w:fill="FFFFFF"/>
        <w:ind w:firstLine="709"/>
        <w:jc w:val="both"/>
        <w:rPr>
          <w:i/>
          <w:color w:val="000000"/>
          <w:spacing w:val="-8"/>
          <w:sz w:val="28"/>
          <w:szCs w:val="28"/>
        </w:rPr>
      </w:pPr>
    </w:p>
    <w:p w:rsidR="00B769E9" w:rsidRDefault="00B769E9" w:rsidP="00B769E9">
      <w:pPr>
        <w:jc w:val="center"/>
        <w:rPr>
          <w:rFonts w:ascii="Times New Roman" w:hAnsi="Times New Roman" w:cs="Times New Roman"/>
          <w:sz w:val="28"/>
          <w:szCs w:val="28"/>
        </w:rPr>
      </w:pPr>
    </w:p>
    <w:p w:rsidR="00B769E9" w:rsidRDefault="00B769E9" w:rsidP="00B769E9">
      <w:pPr>
        <w:jc w:val="center"/>
        <w:rPr>
          <w:rFonts w:ascii="Times New Roman" w:hAnsi="Times New Roman" w:cs="Times New Roman"/>
          <w:sz w:val="24"/>
          <w:szCs w:val="24"/>
        </w:rPr>
      </w:pPr>
      <w:r w:rsidRPr="008F335B">
        <w:rPr>
          <w:rFonts w:ascii="Times New Roman" w:hAnsi="Times New Roman" w:cs="Times New Roman"/>
          <w:sz w:val="24"/>
          <w:szCs w:val="24"/>
        </w:rPr>
        <w:t>Кочергино 201</w:t>
      </w:r>
      <w:r>
        <w:rPr>
          <w:rFonts w:ascii="Times New Roman" w:hAnsi="Times New Roman" w:cs="Times New Roman"/>
          <w:sz w:val="24"/>
          <w:szCs w:val="24"/>
        </w:rPr>
        <w:t>8</w:t>
      </w:r>
    </w:p>
    <w:p w:rsidR="00B769E9" w:rsidRDefault="00B769E9" w:rsidP="00B769E9">
      <w:pPr>
        <w:jc w:val="center"/>
        <w:rPr>
          <w:rFonts w:ascii="Times New Roman" w:hAnsi="Times New Roman" w:cs="Times New Roman"/>
          <w:sz w:val="24"/>
          <w:szCs w:val="24"/>
        </w:rPr>
      </w:pPr>
    </w:p>
    <w:p w:rsidR="00B769E9" w:rsidRPr="00FF16D3" w:rsidRDefault="00B769E9" w:rsidP="00B769E9">
      <w:pPr>
        <w:pStyle w:val="a5"/>
        <w:ind w:firstLine="708"/>
        <w:jc w:val="center"/>
        <w:rPr>
          <w:b/>
          <w:sz w:val="28"/>
          <w:szCs w:val="28"/>
        </w:rPr>
      </w:pPr>
      <w:r w:rsidRPr="00FF16D3">
        <w:rPr>
          <w:b/>
          <w:sz w:val="28"/>
          <w:szCs w:val="28"/>
        </w:rPr>
        <w:t>Решение вопросов местного значения</w:t>
      </w:r>
    </w:p>
    <w:p w:rsidR="00B769E9" w:rsidRPr="00FF16D3" w:rsidRDefault="00B769E9" w:rsidP="00B769E9">
      <w:pPr>
        <w:pStyle w:val="a5"/>
        <w:ind w:firstLine="708"/>
        <w:jc w:val="both"/>
        <w:rPr>
          <w:sz w:val="28"/>
          <w:szCs w:val="28"/>
        </w:rPr>
      </w:pPr>
    </w:p>
    <w:p w:rsidR="00B769E9" w:rsidRPr="00FF16D3" w:rsidRDefault="00B769E9" w:rsidP="00B769E9">
      <w:pPr>
        <w:pStyle w:val="a5"/>
        <w:ind w:firstLine="708"/>
        <w:jc w:val="both"/>
        <w:rPr>
          <w:sz w:val="28"/>
          <w:szCs w:val="28"/>
        </w:rPr>
      </w:pPr>
      <w:r w:rsidRPr="00FF16D3">
        <w:rPr>
          <w:sz w:val="28"/>
          <w:szCs w:val="28"/>
        </w:rPr>
        <w:t xml:space="preserve">Село Кочергино относится к числу старинных населённых пунктов нашего района. Село было основано в 1772 году. В </w:t>
      </w:r>
      <w:proofErr w:type="spellStart"/>
      <w:r w:rsidRPr="00FF16D3">
        <w:rPr>
          <w:sz w:val="28"/>
          <w:szCs w:val="28"/>
        </w:rPr>
        <w:t>Кочергинскую</w:t>
      </w:r>
      <w:proofErr w:type="spellEnd"/>
      <w:r w:rsidRPr="00FF16D3">
        <w:rPr>
          <w:sz w:val="28"/>
          <w:szCs w:val="28"/>
        </w:rPr>
        <w:t xml:space="preserve"> волость тогда входила деревня </w:t>
      </w:r>
      <w:proofErr w:type="spellStart"/>
      <w:r w:rsidRPr="00FF16D3">
        <w:rPr>
          <w:sz w:val="28"/>
          <w:szCs w:val="28"/>
        </w:rPr>
        <w:t>Шошино</w:t>
      </w:r>
      <w:proofErr w:type="spellEnd"/>
      <w:r w:rsidRPr="00FF16D3">
        <w:rPr>
          <w:sz w:val="28"/>
          <w:szCs w:val="28"/>
        </w:rPr>
        <w:t xml:space="preserve"> (село </w:t>
      </w:r>
      <w:proofErr w:type="spellStart"/>
      <w:r w:rsidRPr="00FF16D3">
        <w:rPr>
          <w:sz w:val="28"/>
          <w:szCs w:val="28"/>
        </w:rPr>
        <w:t>Шошино</w:t>
      </w:r>
      <w:proofErr w:type="spellEnd"/>
      <w:r w:rsidRPr="00FF16D3">
        <w:rPr>
          <w:sz w:val="28"/>
          <w:szCs w:val="28"/>
        </w:rPr>
        <w:t xml:space="preserve"> Минусинского района). В  современное время к муниципальному образованию Кочергинский сельсовет относится два населенных пункта: село Кочергино и поселок Туба.</w:t>
      </w:r>
    </w:p>
    <w:p w:rsidR="00B769E9" w:rsidRPr="00FF16D3" w:rsidRDefault="00B769E9" w:rsidP="00B769E9">
      <w:pPr>
        <w:pStyle w:val="a5"/>
        <w:ind w:firstLine="708"/>
        <w:jc w:val="both"/>
        <w:rPr>
          <w:sz w:val="28"/>
          <w:szCs w:val="28"/>
        </w:rPr>
      </w:pPr>
      <w:r w:rsidRPr="00FF16D3">
        <w:rPr>
          <w:sz w:val="28"/>
          <w:szCs w:val="28"/>
        </w:rPr>
        <w:t xml:space="preserve">На территории сельского кладбища первые захоронения начались в 18 веке. Отношение граждан к памяти умерших и достойное содержание мест захоронения является одним из показателей цивилизованности, гуманности и зрелости общества. Жизнь человека на Земле - непрерывная смена поколений. Таков закон Природы. Похоронная культура является одной из древнейших форм социальной культуры, распространенной повсеместно. Большинство людей регулярно посещают могилы, где захоронены их родственники, так как захоронения являются местами исторической памяти о человеке. Традиция ухаживать за могилами родных и близких — одна из самых сакральных и самых человечных из всех существующих. Для православного же человека отношение к месту погребения другого христианина и вовсе свято. В течение многих лет капитальный ремонт ограждения кладбища не выполнялся, в связи с отсутствием финансирования. Вопрос обустройства сельского места захоронения и расширение кладбища, является актуальным для жителей села Кочергино. Сельское кладбище ограждено каменным плитняком (забором), где-то уже </w:t>
      </w:r>
      <w:proofErr w:type="gramStart"/>
      <w:r w:rsidRPr="00FF16D3">
        <w:rPr>
          <w:sz w:val="28"/>
          <w:szCs w:val="28"/>
        </w:rPr>
        <w:t>с</w:t>
      </w:r>
      <w:proofErr w:type="gramEnd"/>
      <w:r w:rsidRPr="00FF16D3">
        <w:rPr>
          <w:sz w:val="28"/>
          <w:szCs w:val="28"/>
        </w:rPr>
        <w:t xml:space="preserve"> завалившимся. Вопрос неоднократно поднимался на сходах граждан о необходимости расширения сельского кладбища и нового ограждения. </w:t>
      </w:r>
    </w:p>
    <w:p w:rsidR="00B769E9" w:rsidRPr="00FF16D3" w:rsidRDefault="00B769E9" w:rsidP="00B769E9">
      <w:pPr>
        <w:pStyle w:val="a5"/>
        <w:ind w:firstLine="708"/>
        <w:jc w:val="both"/>
        <w:rPr>
          <w:sz w:val="28"/>
          <w:szCs w:val="28"/>
        </w:rPr>
      </w:pPr>
      <w:r w:rsidRPr="00FF16D3">
        <w:rPr>
          <w:sz w:val="28"/>
          <w:szCs w:val="28"/>
        </w:rPr>
        <w:t xml:space="preserve">Так как до сих пор на кладбище в селе Кочергино производят захоронения из села </w:t>
      </w:r>
      <w:proofErr w:type="spellStart"/>
      <w:r w:rsidRPr="00FF16D3">
        <w:rPr>
          <w:sz w:val="28"/>
          <w:szCs w:val="28"/>
        </w:rPr>
        <w:t>Шошино</w:t>
      </w:r>
      <w:proofErr w:type="spellEnd"/>
      <w:r w:rsidRPr="00FF16D3">
        <w:rPr>
          <w:sz w:val="28"/>
          <w:szCs w:val="28"/>
        </w:rPr>
        <w:t xml:space="preserve"> Минусинского района и близ лежащих сел </w:t>
      </w:r>
      <w:proofErr w:type="spellStart"/>
      <w:r w:rsidRPr="00FF16D3">
        <w:rPr>
          <w:sz w:val="28"/>
          <w:szCs w:val="28"/>
        </w:rPr>
        <w:t>Мурино</w:t>
      </w:r>
      <w:proofErr w:type="spellEnd"/>
      <w:r w:rsidRPr="00FF16D3">
        <w:rPr>
          <w:sz w:val="28"/>
          <w:szCs w:val="28"/>
        </w:rPr>
        <w:t xml:space="preserve"> и Белый Яр Курагинского района. </w:t>
      </w:r>
    </w:p>
    <w:p w:rsidR="00B769E9" w:rsidRPr="00FF16D3" w:rsidRDefault="00B769E9" w:rsidP="00B769E9">
      <w:pPr>
        <w:pStyle w:val="a5"/>
        <w:jc w:val="center"/>
        <w:rPr>
          <w:b/>
          <w:sz w:val="28"/>
          <w:szCs w:val="28"/>
        </w:rPr>
      </w:pPr>
    </w:p>
    <w:p w:rsidR="00B769E9" w:rsidRPr="00FF16D3" w:rsidRDefault="00B769E9" w:rsidP="00B769E9">
      <w:pPr>
        <w:pStyle w:val="a5"/>
        <w:jc w:val="center"/>
        <w:rPr>
          <w:b/>
          <w:sz w:val="28"/>
          <w:szCs w:val="28"/>
        </w:rPr>
      </w:pPr>
      <w:r w:rsidRPr="00FF16D3">
        <w:rPr>
          <w:b/>
          <w:sz w:val="28"/>
          <w:szCs w:val="28"/>
        </w:rPr>
        <w:t>Поддержка местных инициатив</w:t>
      </w:r>
    </w:p>
    <w:p w:rsidR="00B769E9" w:rsidRPr="00FF16D3" w:rsidRDefault="00B769E9" w:rsidP="00B769E9">
      <w:pPr>
        <w:pStyle w:val="a5"/>
        <w:jc w:val="center"/>
        <w:rPr>
          <w:b/>
          <w:sz w:val="28"/>
          <w:szCs w:val="28"/>
        </w:rPr>
      </w:pPr>
    </w:p>
    <w:p w:rsidR="00B769E9" w:rsidRPr="00FF16D3" w:rsidRDefault="00B769E9" w:rsidP="00B769E9">
      <w:pPr>
        <w:pStyle w:val="a5"/>
        <w:ind w:firstLine="708"/>
        <w:jc w:val="both"/>
        <w:rPr>
          <w:sz w:val="28"/>
          <w:szCs w:val="28"/>
        </w:rPr>
      </w:pPr>
      <w:r w:rsidRPr="00FF16D3">
        <w:rPr>
          <w:sz w:val="28"/>
          <w:szCs w:val="28"/>
        </w:rPr>
        <w:t xml:space="preserve">В течение сентября </w:t>
      </w:r>
      <w:r w:rsidR="00FF16D3" w:rsidRPr="00FF16D3">
        <w:rPr>
          <w:sz w:val="28"/>
          <w:szCs w:val="28"/>
        </w:rPr>
        <w:t xml:space="preserve">инициативная группа </w:t>
      </w:r>
      <w:r w:rsidRPr="00FF16D3">
        <w:rPr>
          <w:sz w:val="28"/>
          <w:szCs w:val="28"/>
        </w:rPr>
        <w:t>в трудовых коллективах села Кочергино прове</w:t>
      </w:r>
      <w:r w:rsidR="00FF16D3" w:rsidRPr="00FF16D3">
        <w:rPr>
          <w:sz w:val="28"/>
          <w:szCs w:val="28"/>
        </w:rPr>
        <w:t>ли</w:t>
      </w:r>
      <w:r w:rsidRPr="00FF16D3">
        <w:rPr>
          <w:sz w:val="28"/>
          <w:szCs w:val="28"/>
        </w:rPr>
        <w:t xml:space="preserve"> собрания граждан по теме «Инициативное бюджетирование» и </w:t>
      </w:r>
      <w:r w:rsidR="00FF16D3" w:rsidRPr="00FF16D3">
        <w:rPr>
          <w:sz w:val="28"/>
          <w:szCs w:val="28"/>
        </w:rPr>
        <w:t xml:space="preserve">об </w:t>
      </w:r>
      <w:r w:rsidRPr="00FF16D3">
        <w:rPr>
          <w:sz w:val="28"/>
          <w:szCs w:val="28"/>
        </w:rPr>
        <w:t>участи</w:t>
      </w:r>
      <w:r w:rsidR="00FF16D3" w:rsidRPr="00FF16D3">
        <w:rPr>
          <w:sz w:val="28"/>
          <w:szCs w:val="28"/>
        </w:rPr>
        <w:t>и</w:t>
      </w:r>
      <w:r w:rsidRPr="00FF16D3">
        <w:rPr>
          <w:sz w:val="28"/>
          <w:szCs w:val="28"/>
        </w:rPr>
        <w:t xml:space="preserve"> в краевой программе «Берег Енисея  «Поддержка местных инициатив». </w:t>
      </w:r>
    </w:p>
    <w:p w:rsidR="00B769E9" w:rsidRPr="00FF16D3" w:rsidRDefault="00B769E9" w:rsidP="00B769E9">
      <w:pPr>
        <w:pStyle w:val="a5"/>
        <w:jc w:val="both"/>
        <w:rPr>
          <w:sz w:val="28"/>
          <w:szCs w:val="28"/>
          <w:lang w:eastAsia="en-US"/>
        </w:rPr>
      </w:pPr>
      <w:r w:rsidRPr="00FF16D3">
        <w:rPr>
          <w:sz w:val="28"/>
          <w:szCs w:val="28"/>
        </w:rPr>
        <w:tab/>
        <w:t xml:space="preserve">Инициативная команда села Кочергино, предложила участвовать </w:t>
      </w:r>
      <w:r w:rsidRPr="00FF16D3">
        <w:rPr>
          <w:sz w:val="28"/>
          <w:szCs w:val="28"/>
          <w:lang w:eastAsia="en-US"/>
        </w:rPr>
        <w:t xml:space="preserve">по следующим </w:t>
      </w:r>
      <w:r w:rsidR="00FF16D3" w:rsidRPr="00FF16D3">
        <w:rPr>
          <w:sz w:val="28"/>
          <w:szCs w:val="28"/>
          <w:lang w:eastAsia="en-US"/>
        </w:rPr>
        <w:t xml:space="preserve">актуальным вопросам </w:t>
      </w:r>
      <w:r w:rsidRPr="00FF16D3">
        <w:rPr>
          <w:sz w:val="28"/>
          <w:szCs w:val="28"/>
          <w:lang w:eastAsia="en-US"/>
        </w:rPr>
        <w:t xml:space="preserve">нашей территории: </w:t>
      </w:r>
    </w:p>
    <w:p w:rsidR="00B769E9" w:rsidRPr="00FF16D3" w:rsidRDefault="00B769E9" w:rsidP="00B769E9">
      <w:pPr>
        <w:pStyle w:val="a5"/>
        <w:jc w:val="both"/>
        <w:rPr>
          <w:sz w:val="28"/>
          <w:szCs w:val="28"/>
        </w:rPr>
      </w:pPr>
      <w:r w:rsidRPr="00FF16D3">
        <w:rPr>
          <w:sz w:val="28"/>
          <w:szCs w:val="28"/>
        </w:rPr>
        <w:t>-объекты коммунальной инфраструктуры и внешнего благоустройства;</w:t>
      </w:r>
    </w:p>
    <w:p w:rsidR="00B769E9" w:rsidRPr="00FF16D3" w:rsidRDefault="00B769E9" w:rsidP="00B769E9">
      <w:pPr>
        <w:pStyle w:val="a5"/>
        <w:jc w:val="both"/>
        <w:rPr>
          <w:sz w:val="28"/>
          <w:szCs w:val="28"/>
        </w:rPr>
      </w:pPr>
      <w:r w:rsidRPr="00FF16D3">
        <w:rPr>
          <w:sz w:val="28"/>
          <w:szCs w:val="28"/>
        </w:rPr>
        <w:t>-объекты культуры;</w:t>
      </w:r>
    </w:p>
    <w:p w:rsidR="00B769E9" w:rsidRPr="00FF16D3" w:rsidRDefault="00B769E9" w:rsidP="00B769E9">
      <w:pPr>
        <w:pStyle w:val="a5"/>
        <w:jc w:val="both"/>
        <w:rPr>
          <w:sz w:val="28"/>
          <w:szCs w:val="28"/>
        </w:rPr>
      </w:pPr>
      <w:r w:rsidRPr="00FF16D3">
        <w:rPr>
          <w:sz w:val="28"/>
          <w:szCs w:val="28"/>
        </w:rPr>
        <w:t>-объекты, используемые для проведения общественных, культурно-массовых и спортивных мероприятий (площади, парки, спортивные и детские площадки, места отдыха);</w:t>
      </w:r>
    </w:p>
    <w:p w:rsidR="00B769E9" w:rsidRPr="00FF16D3" w:rsidRDefault="00B769E9" w:rsidP="00B769E9">
      <w:pPr>
        <w:pStyle w:val="a5"/>
        <w:jc w:val="both"/>
        <w:rPr>
          <w:sz w:val="28"/>
          <w:szCs w:val="28"/>
        </w:rPr>
      </w:pPr>
      <w:r w:rsidRPr="00FF16D3">
        <w:rPr>
          <w:sz w:val="28"/>
          <w:szCs w:val="28"/>
        </w:rPr>
        <w:t>-места захоронения (ограждение кладбища);</w:t>
      </w:r>
    </w:p>
    <w:p w:rsidR="00B769E9" w:rsidRPr="00FF16D3" w:rsidRDefault="00B769E9" w:rsidP="00B769E9">
      <w:pPr>
        <w:pStyle w:val="a5"/>
        <w:jc w:val="both"/>
        <w:rPr>
          <w:sz w:val="28"/>
          <w:szCs w:val="28"/>
        </w:rPr>
      </w:pPr>
      <w:r w:rsidRPr="00FF16D3">
        <w:rPr>
          <w:sz w:val="28"/>
          <w:szCs w:val="28"/>
        </w:rPr>
        <w:t>-объекты для обеспечения первичных мер пожарной безопасности.</w:t>
      </w:r>
    </w:p>
    <w:p w:rsidR="00B769E9" w:rsidRPr="00FF16D3" w:rsidRDefault="00FF16D3" w:rsidP="00B769E9">
      <w:pPr>
        <w:pStyle w:val="a5"/>
        <w:ind w:firstLine="708"/>
        <w:jc w:val="both"/>
        <w:rPr>
          <w:sz w:val="28"/>
          <w:szCs w:val="28"/>
        </w:rPr>
      </w:pPr>
      <w:r w:rsidRPr="00FF16D3">
        <w:rPr>
          <w:sz w:val="28"/>
          <w:szCs w:val="28"/>
          <w:lang w:eastAsia="en-US"/>
        </w:rPr>
        <w:t>И на</w:t>
      </w:r>
      <w:r w:rsidR="00B769E9" w:rsidRPr="00FF16D3">
        <w:rPr>
          <w:sz w:val="28"/>
          <w:szCs w:val="28"/>
          <w:lang w:eastAsia="en-US"/>
        </w:rPr>
        <w:t xml:space="preserve"> итоговом собрании граждан села Кочергино, которое состоялось 19 октября 2018 года, было принято решение участвовать в краевом конкурсе «Берег Енисея» программы «Поддержки местных инициатив» с </w:t>
      </w:r>
      <w:r w:rsidR="00B769E9" w:rsidRPr="00FF16D3">
        <w:rPr>
          <w:b/>
          <w:sz w:val="28"/>
          <w:szCs w:val="28"/>
          <w:lang w:eastAsia="en-US"/>
        </w:rPr>
        <w:t>проектом «Ограждение кладбища в селе Кочергино».</w:t>
      </w:r>
    </w:p>
    <w:p w:rsidR="00B769E9" w:rsidRPr="00AB47C4" w:rsidRDefault="00B769E9" w:rsidP="00FF16D3">
      <w:pPr>
        <w:rPr>
          <w:rFonts w:ascii="Times New Roman" w:hAnsi="Times New Roman" w:cs="Times New Roman"/>
          <w:sz w:val="24"/>
          <w:szCs w:val="24"/>
        </w:rPr>
      </w:pPr>
    </w:p>
    <w:sectPr w:rsidR="00B769E9" w:rsidRPr="00AB47C4" w:rsidSect="00317188">
      <w:pgSz w:w="11906" w:h="16838"/>
      <w:pgMar w:top="284" w:right="850"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B769E9"/>
    <w:rsid w:val="00B769E9"/>
    <w:rsid w:val="00FF1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B769E9"/>
    <w:pPr>
      <w:keepNext/>
      <w:suppressAutoHyphens/>
      <w:autoSpaceDN w:val="0"/>
      <w:spacing w:before="240" w:after="60" w:line="240" w:lineRule="auto"/>
      <w:textAlignment w:val="baseline"/>
      <w:outlineLvl w:val="0"/>
    </w:pPr>
    <w:rPr>
      <w:rFonts w:ascii="Cambria" w:eastAsia="Times New Roman" w:hAnsi="Cambria" w:cs="Cambria"/>
      <w:b/>
      <w:bCs/>
      <w:kern w:val="3"/>
      <w:sz w:val="32"/>
      <w:szCs w:val="32"/>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9E9"/>
    <w:rPr>
      <w:rFonts w:ascii="Cambria" w:eastAsia="Times New Roman" w:hAnsi="Cambria" w:cs="Cambria"/>
      <w:b/>
      <w:bCs/>
      <w:kern w:val="3"/>
      <w:sz w:val="32"/>
      <w:szCs w:val="32"/>
      <w:lang w:eastAsia="zh-CN"/>
    </w:rPr>
  </w:style>
  <w:style w:type="paragraph" w:styleId="a3">
    <w:name w:val="Title"/>
    <w:basedOn w:val="a"/>
    <w:next w:val="a"/>
    <w:link w:val="a4"/>
    <w:qFormat/>
    <w:rsid w:val="00B769E9"/>
    <w:pPr>
      <w:suppressAutoHyphens/>
      <w:autoSpaceDN w:val="0"/>
      <w:spacing w:after="0" w:line="240" w:lineRule="auto"/>
      <w:jc w:val="center"/>
      <w:textAlignment w:val="baseline"/>
    </w:pPr>
    <w:rPr>
      <w:rFonts w:ascii="Times New Roman" w:eastAsia="Times New Roman" w:hAnsi="Times New Roman" w:cs="Times New Roman"/>
      <w:kern w:val="3"/>
      <w:sz w:val="28"/>
      <w:szCs w:val="20"/>
      <w:lang w:eastAsia="zh-CN"/>
    </w:rPr>
  </w:style>
  <w:style w:type="character" w:customStyle="1" w:styleId="a4">
    <w:name w:val="Название Знак"/>
    <w:basedOn w:val="a0"/>
    <w:link w:val="a3"/>
    <w:rsid w:val="00B769E9"/>
    <w:rPr>
      <w:rFonts w:ascii="Times New Roman" w:eastAsia="Times New Roman" w:hAnsi="Times New Roman" w:cs="Times New Roman"/>
      <w:kern w:val="3"/>
      <w:sz w:val="28"/>
      <w:szCs w:val="20"/>
      <w:lang w:eastAsia="zh-CN"/>
    </w:rPr>
  </w:style>
  <w:style w:type="paragraph" w:styleId="a5">
    <w:name w:val="No Spacing"/>
    <w:uiPriority w:val="1"/>
    <w:qFormat/>
    <w:rsid w:val="00B769E9"/>
    <w:pPr>
      <w:suppressAutoHyphens/>
      <w:spacing w:after="0" w:line="240" w:lineRule="auto"/>
    </w:pPr>
    <w:rPr>
      <w:rFonts w:ascii="Times New Roman" w:eastAsia="Times New Roman" w:hAnsi="Times New Roman" w:cs="Times New Roman"/>
      <w:sz w:val="24"/>
      <w:szCs w:val="24"/>
      <w:lang w:eastAsia="ar-SA"/>
    </w:rPr>
  </w:style>
  <w:style w:type="character" w:styleId="a6">
    <w:name w:val="Emphasis"/>
    <w:basedOn w:val="a0"/>
    <w:uiPriority w:val="20"/>
    <w:qFormat/>
    <w:rsid w:val="00B769E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2019-01-10T09:00:00Z</dcterms:created>
  <dcterms:modified xsi:type="dcterms:W3CDTF">2019-01-10T09:14:00Z</dcterms:modified>
</cp:coreProperties>
</file>